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RENCANA KERJA DAN ANGGARAN DESA (RKA DESA) TAHUN 2027</w:t>
      </w:r>
    </w:p>
    <w:p>
      <w:pPr>
        <w:pStyle w:val="Heading1"/>
      </w:pPr>
      <w:r>
        <w:t>Identitas Kegiatan</w:t>
      </w:r>
    </w:p>
    <w:p>
      <w:r>
        <w:t>Bidang: [........]</w:t>
      </w:r>
    </w:p>
    <w:p>
      <w:r>
        <w:t>Subbidang: [........]</w:t>
      </w:r>
    </w:p>
    <w:p>
      <w:r>
        <w:t>Kegiatan: [........]</w:t>
      </w:r>
    </w:p>
    <w:p>
      <w:r>
        <w:t>Lokasi: [........]</w:t>
      </w:r>
    </w:p>
    <w:p>
      <w:r>
        <w:t>Sasaran: [........]</w:t>
      </w:r>
    </w:p>
    <w:p>
      <w:r>
        <w:t>Waktu Pelaksanaan: [........]</w:t>
      </w:r>
    </w:p>
    <w:p>
      <w:pPr>
        <w:pStyle w:val="Heading1"/>
      </w:pPr>
      <w:r>
        <w:t>Rencana Anggaran</w:t>
      </w:r>
    </w:p>
    <w:p>
      <w:r>
        <w:t>Uraian belanja, volume, satuan, harga satuan, dan jumlah diisi berdasarkan kebutuhan riil serta standar harga/ketentuan daerah yang berlaku.</w:t>
      </w:r>
    </w:p>
    <w:p>
      <w:pPr>
        <w:pStyle w:val="Heading1"/>
      </w:pPr>
      <w:r>
        <w:t>Sumber Dana</w:t>
      </w:r>
    </w:p>
    <w:p>
      <w:r>
        <w:t>Diisi sesuai sumber pendanaan yang sah, antara lain Pendapatan Asli Desa, Dana Desa, Alokasi Dana Desa, bagi hasil pajak/retribusi, bantuan keuangan, dan sumber pendapatan lain yang sah sesuai ketentuan.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